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A5" w:rsidRPr="005A25A5" w:rsidRDefault="005A25A5" w:rsidP="00021A9D">
      <w:pPr>
        <w:spacing w:line="360" w:lineRule="auto"/>
        <w:ind w:firstLineChars="100" w:firstLine="361"/>
        <w:jc w:val="center"/>
        <w:rPr>
          <w:rFonts w:hint="eastAsia"/>
          <w:b/>
          <w:sz w:val="36"/>
        </w:rPr>
      </w:pPr>
      <w:r w:rsidRPr="005A25A5">
        <w:rPr>
          <w:rFonts w:hint="eastAsia"/>
          <w:b/>
          <w:sz w:val="36"/>
        </w:rPr>
        <w:t>第四届全国激光雷达大会车载</w:t>
      </w:r>
      <w:proofErr w:type="spellStart"/>
      <w:r w:rsidRPr="005A25A5">
        <w:rPr>
          <w:rFonts w:hint="eastAsia"/>
          <w:b/>
          <w:sz w:val="36"/>
        </w:rPr>
        <w:t>LiDAR</w:t>
      </w:r>
      <w:proofErr w:type="spellEnd"/>
      <w:r w:rsidRPr="005A25A5">
        <w:rPr>
          <w:rFonts w:hint="eastAsia"/>
          <w:b/>
          <w:sz w:val="36"/>
        </w:rPr>
        <w:t>数据处理比赛</w:t>
      </w:r>
      <w:r>
        <w:rPr>
          <w:rFonts w:hint="eastAsia"/>
          <w:b/>
          <w:sz w:val="36"/>
        </w:rPr>
        <w:t>规则简介</w:t>
      </w:r>
    </w:p>
    <w:p w:rsidR="00CF4DE0" w:rsidRPr="00021A9D" w:rsidRDefault="00CF4DE0" w:rsidP="00021A9D">
      <w:pPr>
        <w:spacing w:line="360" w:lineRule="auto"/>
        <w:rPr>
          <w:b/>
          <w:sz w:val="24"/>
          <w:szCs w:val="24"/>
        </w:rPr>
      </w:pPr>
      <w:r w:rsidRPr="00021A9D">
        <w:rPr>
          <w:b/>
          <w:sz w:val="24"/>
          <w:szCs w:val="24"/>
        </w:rPr>
        <w:t>一</w:t>
      </w:r>
      <w:r w:rsidRPr="00021A9D">
        <w:rPr>
          <w:rFonts w:hint="eastAsia"/>
          <w:b/>
          <w:sz w:val="24"/>
          <w:szCs w:val="24"/>
        </w:rPr>
        <w:t>、</w:t>
      </w:r>
      <w:r w:rsidRPr="00021A9D">
        <w:rPr>
          <w:b/>
          <w:sz w:val="24"/>
          <w:szCs w:val="24"/>
        </w:rPr>
        <w:t>简介</w:t>
      </w:r>
    </w:p>
    <w:p w:rsidR="00515513" w:rsidRPr="00021A9D" w:rsidRDefault="004D4BBA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车载激光扫描数据</w:t>
      </w:r>
      <w:r w:rsidR="00515513" w:rsidRPr="00021A9D">
        <w:rPr>
          <w:rFonts w:hint="eastAsia"/>
          <w:sz w:val="24"/>
          <w:szCs w:val="24"/>
        </w:rPr>
        <w:t>能够快速采集城市三维空间信息，</w:t>
      </w:r>
      <w:r w:rsidRPr="00021A9D">
        <w:rPr>
          <w:rFonts w:hint="eastAsia"/>
          <w:sz w:val="24"/>
          <w:szCs w:val="24"/>
        </w:rPr>
        <w:t>被广泛应用于无人驾驶、地图生产、城市规划等领域。自动化地识别车载激光扫描</w:t>
      </w:r>
      <w:r w:rsidR="00515513" w:rsidRPr="00021A9D">
        <w:rPr>
          <w:rFonts w:hint="eastAsia"/>
          <w:sz w:val="24"/>
          <w:szCs w:val="24"/>
        </w:rPr>
        <w:t>的</w:t>
      </w:r>
      <w:r w:rsidRPr="00021A9D">
        <w:rPr>
          <w:rFonts w:hint="eastAsia"/>
          <w:sz w:val="24"/>
          <w:szCs w:val="24"/>
        </w:rPr>
        <w:t>点</w:t>
      </w:r>
      <w:proofErr w:type="gramStart"/>
      <w:r w:rsidRPr="00021A9D">
        <w:rPr>
          <w:rFonts w:hint="eastAsia"/>
          <w:sz w:val="24"/>
          <w:szCs w:val="24"/>
        </w:rPr>
        <w:t>云</w:t>
      </w:r>
      <w:r w:rsidR="00515513" w:rsidRPr="00021A9D">
        <w:rPr>
          <w:rFonts w:hint="eastAsia"/>
          <w:sz w:val="24"/>
          <w:szCs w:val="24"/>
        </w:rPr>
        <w:t>数据</w:t>
      </w:r>
      <w:proofErr w:type="gramEnd"/>
      <w:r w:rsidR="00515513" w:rsidRPr="00021A9D">
        <w:rPr>
          <w:rFonts w:hint="eastAsia"/>
          <w:sz w:val="24"/>
          <w:szCs w:val="24"/>
        </w:rPr>
        <w:t>能够减少后处理中人工工作量，提高生产效率。</w:t>
      </w:r>
    </w:p>
    <w:p w:rsidR="0003610B" w:rsidRPr="00021A9D" w:rsidRDefault="0003610B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sz w:val="24"/>
          <w:szCs w:val="24"/>
        </w:rPr>
        <w:t>数据地址</w:t>
      </w:r>
      <w:r w:rsidRPr="00021A9D">
        <w:rPr>
          <w:rFonts w:hint="eastAsia"/>
          <w:sz w:val="24"/>
          <w:szCs w:val="24"/>
        </w:rPr>
        <w:t>：</w:t>
      </w:r>
      <w:r w:rsidR="00040816" w:rsidRPr="00021A9D">
        <w:rPr>
          <w:rFonts w:hint="eastAsia"/>
          <w:sz w:val="24"/>
          <w:szCs w:val="24"/>
        </w:rPr>
        <w:t>链接：</w:t>
      </w:r>
      <w:r w:rsidR="00040816" w:rsidRPr="00021A9D">
        <w:rPr>
          <w:rFonts w:hint="eastAsia"/>
          <w:sz w:val="24"/>
          <w:szCs w:val="24"/>
        </w:rPr>
        <w:t xml:space="preserve">http://pan.baidu.com/s/1hrKyC7a </w:t>
      </w:r>
      <w:r w:rsidR="00040816" w:rsidRPr="00021A9D">
        <w:rPr>
          <w:rFonts w:hint="eastAsia"/>
          <w:sz w:val="24"/>
          <w:szCs w:val="24"/>
        </w:rPr>
        <w:t>密码：</w:t>
      </w:r>
      <w:r w:rsidR="00040816" w:rsidRPr="00021A9D">
        <w:rPr>
          <w:rFonts w:hint="eastAsia"/>
          <w:sz w:val="24"/>
          <w:szCs w:val="24"/>
        </w:rPr>
        <w:t>2ipd</w:t>
      </w:r>
    </w:p>
    <w:p w:rsidR="00CF4DE0" w:rsidRPr="00021A9D" w:rsidRDefault="00CF4DE0" w:rsidP="00021A9D">
      <w:pPr>
        <w:spacing w:line="360" w:lineRule="auto"/>
        <w:rPr>
          <w:b/>
          <w:sz w:val="24"/>
          <w:szCs w:val="24"/>
        </w:rPr>
      </w:pPr>
      <w:r w:rsidRPr="00021A9D">
        <w:rPr>
          <w:b/>
          <w:sz w:val="24"/>
          <w:szCs w:val="24"/>
        </w:rPr>
        <w:t>二</w:t>
      </w:r>
      <w:r w:rsidRPr="00021A9D">
        <w:rPr>
          <w:rFonts w:hint="eastAsia"/>
          <w:b/>
          <w:sz w:val="24"/>
          <w:szCs w:val="24"/>
        </w:rPr>
        <w:t>、</w:t>
      </w:r>
      <w:r w:rsidRPr="00021A9D">
        <w:rPr>
          <w:b/>
          <w:sz w:val="24"/>
          <w:szCs w:val="24"/>
        </w:rPr>
        <w:t>数据描述</w:t>
      </w:r>
    </w:p>
    <w:p w:rsidR="00515513" w:rsidRPr="00021A9D" w:rsidRDefault="00197599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sz w:val="24"/>
          <w:szCs w:val="24"/>
        </w:rPr>
        <w:t>本次比赛</w:t>
      </w:r>
      <w:r w:rsidRPr="00021A9D">
        <w:rPr>
          <w:rFonts w:hint="eastAsia"/>
          <w:sz w:val="24"/>
          <w:szCs w:val="24"/>
        </w:rPr>
        <w:t>选取</w:t>
      </w:r>
      <w:r w:rsidRPr="00021A9D">
        <w:rPr>
          <w:sz w:val="24"/>
          <w:szCs w:val="24"/>
        </w:rPr>
        <w:t>了两个不同场景的数据</w:t>
      </w:r>
      <w:r w:rsidRPr="00021A9D">
        <w:rPr>
          <w:rFonts w:hint="eastAsia"/>
          <w:sz w:val="24"/>
          <w:szCs w:val="24"/>
        </w:rPr>
        <w:t>。</w:t>
      </w:r>
      <w:r w:rsidRPr="00021A9D">
        <w:rPr>
          <w:sz w:val="24"/>
          <w:szCs w:val="24"/>
        </w:rPr>
        <w:t>数据</w:t>
      </w:r>
      <w:r w:rsidRPr="00021A9D">
        <w:rPr>
          <w:rFonts w:hint="eastAsia"/>
          <w:sz w:val="24"/>
          <w:szCs w:val="24"/>
        </w:rPr>
        <w:t>A</w:t>
      </w:r>
      <w:r w:rsidRPr="00021A9D">
        <w:rPr>
          <w:rFonts w:hint="eastAsia"/>
          <w:sz w:val="24"/>
          <w:szCs w:val="24"/>
        </w:rPr>
        <w:t>采集于城区，具有较多的遮挡并且目标对象组成复杂。数据</w:t>
      </w:r>
      <w:r w:rsidRPr="00021A9D">
        <w:rPr>
          <w:rFonts w:hint="eastAsia"/>
          <w:sz w:val="24"/>
          <w:szCs w:val="24"/>
        </w:rPr>
        <w:t>B</w:t>
      </w:r>
      <w:r w:rsidRPr="00021A9D">
        <w:rPr>
          <w:rFonts w:hint="eastAsia"/>
          <w:sz w:val="24"/>
          <w:szCs w:val="24"/>
        </w:rPr>
        <w:t>采集于高速公路，相对于</w:t>
      </w:r>
      <w:r w:rsidRPr="00021A9D">
        <w:rPr>
          <w:rFonts w:hint="eastAsia"/>
          <w:sz w:val="24"/>
          <w:szCs w:val="24"/>
        </w:rPr>
        <w:t>A</w:t>
      </w:r>
      <w:r w:rsidRPr="00021A9D">
        <w:rPr>
          <w:rFonts w:hint="eastAsia"/>
          <w:sz w:val="24"/>
          <w:szCs w:val="24"/>
        </w:rPr>
        <w:t>要简单，目标之间的间隔较大。数据均以</w:t>
      </w:r>
      <w:r w:rsidRPr="00021A9D">
        <w:rPr>
          <w:rFonts w:hint="eastAsia"/>
          <w:sz w:val="24"/>
          <w:szCs w:val="24"/>
        </w:rPr>
        <w:t>.</w:t>
      </w:r>
      <w:proofErr w:type="spellStart"/>
      <w:r w:rsidRPr="00021A9D">
        <w:rPr>
          <w:rFonts w:hint="eastAsia"/>
          <w:sz w:val="24"/>
          <w:szCs w:val="24"/>
        </w:rPr>
        <w:t>las</w:t>
      </w:r>
      <w:proofErr w:type="spellEnd"/>
      <w:r w:rsidRPr="00021A9D">
        <w:rPr>
          <w:rFonts w:hint="eastAsia"/>
          <w:sz w:val="24"/>
          <w:szCs w:val="24"/>
        </w:rPr>
        <w:t>格式提供，包含了每个点的位置、强度与颜色信息。</w:t>
      </w:r>
    </w:p>
    <w:p w:rsidR="004F6978" w:rsidRPr="00021A9D" w:rsidRDefault="004F6978" w:rsidP="00021A9D">
      <w:pPr>
        <w:spacing w:line="360" w:lineRule="auto"/>
        <w:ind w:firstLineChars="268" w:firstLine="643"/>
        <w:jc w:val="center"/>
        <w:rPr>
          <w:sz w:val="24"/>
          <w:szCs w:val="24"/>
        </w:rPr>
      </w:pPr>
      <w:r w:rsidRPr="00021A9D">
        <w:rPr>
          <w:noProof/>
          <w:sz w:val="24"/>
          <w:szCs w:val="24"/>
        </w:rPr>
        <w:drawing>
          <wp:inline distT="0" distB="0" distL="0" distR="0" wp14:anchorId="0ED15535" wp14:editId="0FBE897B">
            <wp:extent cx="2082256" cy="208225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1325" cy="21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A9D">
        <w:rPr>
          <w:rFonts w:hint="eastAsia"/>
          <w:sz w:val="24"/>
          <w:szCs w:val="24"/>
        </w:rPr>
        <w:t xml:space="preserve"> </w:t>
      </w:r>
      <w:r w:rsidRPr="00021A9D">
        <w:rPr>
          <w:sz w:val="24"/>
          <w:szCs w:val="24"/>
        </w:rPr>
        <w:t xml:space="preserve">      </w:t>
      </w:r>
      <w:r w:rsidRPr="00021A9D">
        <w:rPr>
          <w:noProof/>
          <w:sz w:val="24"/>
          <w:szCs w:val="24"/>
        </w:rPr>
        <w:drawing>
          <wp:inline distT="0" distB="0" distL="0" distR="0" wp14:anchorId="1BACE224" wp14:editId="526C4A3B">
            <wp:extent cx="2084614" cy="208461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0653" cy="212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78" w:rsidRPr="00021A9D" w:rsidRDefault="004F6978" w:rsidP="00021A9D">
      <w:pPr>
        <w:spacing w:line="360" w:lineRule="auto"/>
        <w:ind w:firstLineChars="268" w:firstLine="643"/>
        <w:jc w:val="center"/>
        <w:rPr>
          <w:sz w:val="24"/>
          <w:szCs w:val="24"/>
        </w:rPr>
      </w:pPr>
      <w:r w:rsidRPr="00021A9D">
        <w:rPr>
          <w:sz w:val="24"/>
          <w:szCs w:val="24"/>
        </w:rPr>
        <w:t>数据</w:t>
      </w:r>
      <w:r w:rsidRPr="00021A9D">
        <w:rPr>
          <w:rFonts w:hint="eastAsia"/>
          <w:sz w:val="24"/>
          <w:szCs w:val="24"/>
        </w:rPr>
        <w:t xml:space="preserve">A </w:t>
      </w:r>
      <w:r w:rsidRPr="00021A9D">
        <w:rPr>
          <w:sz w:val="24"/>
          <w:szCs w:val="24"/>
        </w:rPr>
        <w:t xml:space="preserve">                                </w:t>
      </w:r>
      <w:r w:rsidRPr="00021A9D">
        <w:rPr>
          <w:rFonts w:hint="eastAsia"/>
          <w:sz w:val="24"/>
          <w:szCs w:val="24"/>
        </w:rPr>
        <w:t>数据</w:t>
      </w:r>
      <w:r w:rsidRPr="00021A9D">
        <w:rPr>
          <w:rFonts w:hint="eastAsia"/>
          <w:sz w:val="24"/>
          <w:szCs w:val="24"/>
        </w:rPr>
        <w:t>B</w:t>
      </w:r>
    </w:p>
    <w:p w:rsidR="00CF4DE0" w:rsidRPr="00021A9D" w:rsidRDefault="00CF4DE0" w:rsidP="00021A9D">
      <w:pPr>
        <w:spacing w:line="360" w:lineRule="auto"/>
        <w:rPr>
          <w:b/>
          <w:sz w:val="24"/>
          <w:szCs w:val="24"/>
        </w:rPr>
      </w:pPr>
      <w:r w:rsidRPr="00021A9D">
        <w:rPr>
          <w:b/>
          <w:sz w:val="24"/>
          <w:szCs w:val="24"/>
        </w:rPr>
        <w:t>三</w:t>
      </w:r>
      <w:r w:rsidRPr="00021A9D">
        <w:rPr>
          <w:rFonts w:hint="eastAsia"/>
          <w:b/>
          <w:sz w:val="24"/>
          <w:szCs w:val="24"/>
        </w:rPr>
        <w:t>、</w:t>
      </w:r>
      <w:r w:rsidRPr="00021A9D">
        <w:rPr>
          <w:b/>
          <w:sz w:val="24"/>
          <w:szCs w:val="24"/>
        </w:rPr>
        <w:t>目标类型</w:t>
      </w:r>
    </w:p>
    <w:p w:rsidR="00A97C71" w:rsidRPr="00021A9D" w:rsidRDefault="00A97C71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需要从中提取的地物类型有以下：</w:t>
      </w:r>
    </w:p>
    <w:p w:rsidR="00CF4DE0" w:rsidRPr="00021A9D" w:rsidRDefault="00CF4DE0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1</w:t>
      </w:r>
      <w:r w:rsidRPr="00021A9D">
        <w:rPr>
          <w:rFonts w:hint="eastAsia"/>
          <w:sz w:val="24"/>
          <w:szCs w:val="24"/>
        </w:rPr>
        <w:t>、</w:t>
      </w:r>
      <w:r w:rsidR="00A97C71" w:rsidRPr="00021A9D">
        <w:rPr>
          <w:rFonts w:hint="eastAsia"/>
          <w:sz w:val="24"/>
          <w:szCs w:val="24"/>
        </w:rPr>
        <w:t>路面</w:t>
      </w:r>
      <w:r w:rsidRPr="00021A9D">
        <w:rPr>
          <w:rFonts w:hint="eastAsia"/>
          <w:sz w:val="24"/>
          <w:szCs w:val="24"/>
        </w:rPr>
        <w:t>；</w:t>
      </w:r>
    </w:p>
    <w:p w:rsidR="00CF4DE0" w:rsidRPr="00021A9D" w:rsidRDefault="00CF4DE0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2</w:t>
      </w:r>
      <w:r w:rsidRPr="00021A9D">
        <w:rPr>
          <w:rFonts w:hint="eastAsia"/>
          <w:sz w:val="24"/>
          <w:szCs w:val="24"/>
        </w:rPr>
        <w:t>、除道路外的</w:t>
      </w:r>
      <w:r w:rsidR="00A97C71" w:rsidRPr="00021A9D">
        <w:rPr>
          <w:rFonts w:hint="eastAsia"/>
          <w:sz w:val="24"/>
          <w:szCs w:val="24"/>
        </w:rPr>
        <w:t>地面</w:t>
      </w:r>
      <w:r w:rsidRPr="00021A9D">
        <w:rPr>
          <w:rFonts w:hint="eastAsia"/>
          <w:sz w:val="24"/>
          <w:szCs w:val="24"/>
        </w:rPr>
        <w:t>；</w:t>
      </w:r>
    </w:p>
    <w:p w:rsidR="00CF4DE0" w:rsidRPr="00021A9D" w:rsidRDefault="00CF4DE0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3</w:t>
      </w:r>
      <w:r w:rsidRPr="00021A9D">
        <w:rPr>
          <w:rFonts w:hint="eastAsia"/>
          <w:sz w:val="24"/>
          <w:szCs w:val="24"/>
        </w:rPr>
        <w:t>、</w:t>
      </w:r>
      <w:r w:rsidR="00A97C71" w:rsidRPr="00021A9D">
        <w:rPr>
          <w:rFonts w:hint="eastAsia"/>
          <w:sz w:val="24"/>
          <w:szCs w:val="24"/>
        </w:rPr>
        <w:t>建筑物</w:t>
      </w:r>
      <w:r w:rsidRPr="00021A9D">
        <w:rPr>
          <w:rFonts w:hint="eastAsia"/>
          <w:sz w:val="24"/>
          <w:szCs w:val="24"/>
        </w:rPr>
        <w:t>；</w:t>
      </w:r>
    </w:p>
    <w:p w:rsidR="00CF4DE0" w:rsidRPr="00021A9D" w:rsidRDefault="00CF4DE0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4</w:t>
      </w:r>
      <w:r w:rsidRPr="00021A9D">
        <w:rPr>
          <w:rFonts w:hint="eastAsia"/>
          <w:sz w:val="24"/>
          <w:szCs w:val="24"/>
        </w:rPr>
        <w:t>、</w:t>
      </w:r>
      <w:r w:rsidR="00A97C71" w:rsidRPr="00021A9D">
        <w:rPr>
          <w:rFonts w:hint="eastAsia"/>
          <w:sz w:val="24"/>
          <w:szCs w:val="24"/>
        </w:rPr>
        <w:t>路灯</w:t>
      </w:r>
      <w:r w:rsidRPr="00021A9D">
        <w:rPr>
          <w:rFonts w:hint="eastAsia"/>
          <w:sz w:val="24"/>
          <w:szCs w:val="24"/>
        </w:rPr>
        <w:t>；</w:t>
      </w:r>
    </w:p>
    <w:p w:rsidR="00CF4DE0" w:rsidRPr="00021A9D" w:rsidRDefault="00CF4DE0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5</w:t>
      </w:r>
      <w:r w:rsidRPr="00021A9D">
        <w:rPr>
          <w:rFonts w:hint="eastAsia"/>
          <w:sz w:val="24"/>
          <w:szCs w:val="24"/>
        </w:rPr>
        <w:t>、</w:t>
      </w:r>
      <w:r w:rsidR="00A97C71" w:rsidRPr="00021A9D">
        <w:rPr>
          <w:rFonts w:hint="eastAsia"/>
          <w:sz w:val="24"/>
          <w:szCs w:val="24"/>
        </w:rPr>
        <w:t>电线杆</w:t>
      </w:r>
      <w:r w:rsidRPr="00021A9D">
        <w:rPr>
          <w:rFonts w:hint="eastAsia"/>
          <w:sz w:val="24"/>
          <w:szCs w:val="24"/>
        </w:rPr>
        <w:t>；</w:t>
      </w:r>
    </w:p>
    <w:p w:rsidR="00CF4DE0" w:rsidRPr="00021A9D" w:rsidRDefault="00CF4DE0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6</w:t>
      </w:r>
      <w:r w:rsidRPr="00021A9D">
        <w:rPr>
          <w:rFonts w:hint="eastAsia"/>
          <w:sz w:val="24"/>
          <w:szCs w:val="24"/>
        </w:rPr>
        <w:t>、</w:t>
      </w:r>
      <w:r w:rsidR="00A97C71" w:rsidRPr="00021A9D">
        <w:rPr>
          <w:rFonts w:hint="eastAsia"/>
          <w:sz w:val="24"/>
          <w:szCs w:val="24"/>
        </w:rPr>
        <w:t>交通标识牌</w:t>
      </w:r>
    </w:p>
    <w:p w:rsidR="00CF4DE0" w:rsidRPr="00021A9D" w:rsidRDefault="00CF4DE0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7</w:t>
      </w:r>
      <w:r w:rsidRPr="00021A9D">
        <w:rPr>
          <w:rFonts w:hint="eastAsia"/>
          <w:sz w:val="24"/>
          <w:szCs w:val="24"/>
        </w:rPr>
        <w:t>、</w:t>
      </w:r>
      <w:r w:rsidR="00A97C71" w:rsidRPr="00021A9D">
        <w:rPr>
          <w:rFonts w:hint="eastAsia"/>
          <w:sz w:val="24"/>
          <w:szCs w:val="24"/>
        </w:rPr>
        <w:t>汽车</w:t>
      </w:r>
      <w:r w:rsidRPr="00021A9D">
        <w:rPr>
          <w:rFonts w:hint="eastAsia"/>
          <w:sz w:val="24"/>
          <w:szCs w:val="24"/>
        </w:rPr>
        <w:t>，</w:t>
      </w:r>
      <w:r w:rsidR="00A97C71" w:rsidRPr="00021A9D">
        <w:rPr>
          <w:rFonts w:hint="eastAsia"/>
          <w:sz w:val="24"/>
          <w:szCs w:val="24"/>
        </w:rPr>
        <w:t>包括停在路边的与开动的车</w:t>
      </w:r>
      <w:r w:rsidRPr="00021A9D">
        <w:rPr>
          <w:rFonts w:hint="eastAsia"/>
          <w:sz w:val="24"/>
          <w:szCs w:val="24"/>
        </w:rPr>
        <w:t>；</w:t>
      </w:r>
    </w:p>
    <w:p w:rsidR="00CF4DE0" w:rsidRPr="00021A9D" w:rsidRDefault="00CF4DE0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lastRenderedPageBreak/>
        <w:t>8</w:t>
      </w:r>
      <w:r w:rsidRPr="00021A9D">
        <w:rPr>
          <w:rFonts w:hint="eastAsia"/>
          <w:sz w:val="24"/>
          <w:szCs w:val="24"/>
        </w:rPr>
        <w:t>、</w:t>
      </w:r>
      <w:r w:rsidR="00A97C71" w:rsidRPr="00021A9D">
        <w:rPr>
          <w:rFonts w:hint="eastAsia"/>
          <w:sz w:val="24"/>
          <w:szCs w:val="24"/>
        </w:rPr>
        <w:t>行道树</w:t>
      </w:r>
      <w:r w:rsidRPr="00021A9D">
        <w:rPr>
          <w:rFonts w:hint="eastAsia"/>
          <w:sz w:val="24"/>
          <w:szCs w:val="24"/>
        </w:rPr>
        <w:t>；</w:t>
      </w:r>
    </w:p>
    <w:p w:rsidR="00A97C71" w:rsidRPr="006E37D2" w:rsidRDefault="00CF4DE0" w:rsidP="00021A9D">
      <w:pPr>
        <w:spacing w:line="360" w:lineRule="auto"/>
        <w:ind w:firstLineChars="268" w:firstLine="643"/>
        <w:rPr>
          <w:sz w:val="24"/>
          <w:szCs w:val="24"/>
        </w:rPr>
      </w:pPr>
      <w:r w:rsidRPr="006E37D2">
        <w:rPr>
          <w:rFonts w:hint="eastAsia"/>
          <w:sz w:val="24"/>
          <w:szCs w:val="24"/>
        </w:rPr>
        <w:t>9</w:t>
      </w:r>
      <w:r w:rsidRPr="006E37D2">
        <w:rPr>
          <w:rFonts w:hint="eastAsia"/>
          <w:sz w:val="24"/>
          <w:szCs w:val="24"/>
        </w:rPr>
        <w:t>、交通标线，</w:t>
      </w:r>
      <w:r w:rsidRPr="006E37D2">
        <w:rPr>
          <w:rFonts w:hint="eastAsia"/>
          <w:b/>
          <w:sz w:val="24"/>
          <w:szCs w:val="24"/>
        </w:rPr>
        <w:t>由于数据</w:t>
      </w:r>
      <w:r w:rsidRPr="006E37D2">
        <w:rPr>
          <w:rFonts w:hint="eastAsia"/>
          <w:b/>
          <w:sz w:val="24"/>
          <w:szCs w:val="24"/>
        </w:rPr>
        <w:t>A</w:t>
      </w:r>
      <w:r w:rsidRPr="006E37D2">
        <w:rPr>
          <w:rFonts w:hint="eastAsia"/>
          <w:b/>
          <w:sz w:val="24"/>
          <w:szCs w:val="24"/>
        </w:rPr>
        <w:t>的反射强度信息较差，这里仅需要提取数据</w:t>
      </w:r>
      <w:r w:rsidRPr="006E37D2">
        <w:rPr>
          <w:rFonts w:hint="eastAsia"/>
          <w:b/>
          <w:sz w:val="24"/>
          <w:szCs w:val="24"/>
        </w:rPr>
        <w:t>B</w:t>
      </w:r>
      <w:r w:rsidRPr="006E37D2">
        <w:rPr>
          <w:rFonts w:hint="eastAsia"/>
          <w:b/>
          <w:sz w:val="24"/>
          <w:szCs w:val="24"/>
        </w:rPr>
        <w:t>中的标线。</w:t>
      </w:r>
    </w:p>
    <w:p w:rsidR="00925E70" w:rsidRPr="00021A9D" w:rsidRDefault="00925E70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sz w:val="24"/>
          <w:szCs w:val="24"/>
        </w:rPr>
        <w:t>说明</w:t>
      </w:r>
      <w:r w:rsidRPr="00021A9D">
        <w:rPr>
          <w:rFonts w:hint="eastAsia"/>
          <w:sz w:val="24"/>
          <w:szCs w:val="24"/>
        </w:rPr>
        <w:t>：</w:t>
      </w:r>
    </w:p>
    <w:p w:rsidR="00925E70" w:rsidRPr="00021A9D" w:rsidRDefault="00925E70" w:rsidP="00021A9D">
      <w:pPr>
        <w:pStyle w:val="a3"/>
        <w:numPr>
          <w:ilvl w:val="0"/>
          <w:numId w:val="3"/>
        </w:num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sz w:val="24"/>
          <w:szCs w:val="24"/>
        </w:rPr>
        <w:t>只需要</w:t>
      </w:r>
      <w:r w:rsidR="00993E02" w:rsidRPr="00021A9D">
        <w:rPr>
          <w:rFonts w:hint="eastAsia"/>
          <w:sz w:val="24"/>
          <w:szCs w:val="24"/>
        </w:rPr>
        <w:t>对</w:t>
      </w:r>
      <w:r w:rsidRPr="00021A9D">
        <w:rPr>
          <w:sz w:val="24"/>
          <w:szCs w:val="24"/>
        </w:rPr>
        <w:t>道路中心线左右分别</w:t>
      </w:r>
      <w:r w:rsidRPr="00021A9D">
        <w:rPr>
          <w:rFonts w:hint="eastAsia"/>
          <w:sz w:val="24"/>
          <w:szCs w:val="24"/>
        </w:rPr>
        <w:t>30</w:t>
      </w:r>
      <w:r w:rsidRPr="00021A9D">
        <w:rPr>
          <w:rFonts w:hint="eastAsia"/>
          <w:sz w:val="24"/>
          <w:szCs w:val="24"/>
        </w:rPr>
        <w:t>米距离</w:t>
      </w:r>
      <w:bookmarkStart w:id="0" w:name="_GoBack"/>
      <w:bookmarkEnd w:id="0"/>
      <w:r w:rsidRPr="00021A9D">
        <w:rPr>
          <w:rFonts w:hint="eastAsia"/>
          <w:sz w:val="24"/>
          <w:szCs w:val="24"/>
        </w:rPr>
        <w:t>内的点</w:t>
      </w:r>
      <w:r w:rsidR="00993E02" w:rsidRPr="00021A9D">
        <w:rPr>
          <w:rFonts w:hint="eastAsia"/>
          <w:sz w:val="24"/>
          <w:szCs w:val="24"/>
        </w:rPr>
        <w:t>进行识别</w:t>
      </w:r>
      <w:r w:rsidRPr="00021A9D">
        <w:rPr>
          <w:rFonts w:hint="eastAsia"/>
          <w:sz w:val="24"/>
          <w:szCs w:val="24"/>
        </w:rPr>
        <w:t>。</w:t>
      </w:r>
    </w:p>
    <w:p w:rsidR="001858AB" w:rsidRPr="00021A9D" w:rsidRDefault="001858AB" w:rsidP="00021A9D">
      <w:pPr>
        <w:pStyle w:val="a3"/>
        <w:numPr>
          <w:ilvl w:val="0"/>
          <w:numId w:val="3"/>
        </w:num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sz w:val="24"/>
          <w:szCs w:val="24"/>
        </w:rPr>
        <w:t>场景内其他类型的点归为未知点</w:t>
      </w:r>
      <w:r w:rsidRPr="00021A9D">
        <w:rPr>
          <w:rFonts w:hint="eastAsia"/>
          <w:sz w:val="24"/>
          <w:szCs w:val="24"/>
        </w:rPr>
        <w:t>，</w:t>
      </w:r>
      <w:r w:rsidRPr="00021A9D">
        <w:rPr>
          <w:sz w:val="24"/>
          <w:szCs w:val="24"/>
        </w:rPr>
        <w:t>不需要包含在上传的提取结果中</w:t>
      </w:r>
      <w:r w:rsidRPr="00021A9D">
        <w:rPr>
          <w:rFonts w:hint="eastAsia"/>
          <w:sz w:val="24"/>
          <w:szCs w:val="24"/>
        </w:rPr>
        <w:t>。</w:t>
      </w:r>
    </w:p>
    <w:p w:rsidR="00515513" w:rsidRPr="00021A9D" w:rsidRDefault="00CF4DE0" w:rsidP="00021A9D">
      <w:pPr>
        <w:spacing w:line="360" w:lineRule="auto"/>
        <w:rPr>
          <w:b/>
          <w:sz w:val="24"/>
          <w:szCs w:val="24"/>
        </w:rPr>
      </w:pPr>
      <w:r w:rsidRPr="00021A9D">
        <w:rPr>
          <w:rFonts w:hint="eastAsia"/>
          <w:b/>
          <w:sz w:val="24"/>
          <w:szCs w:val="24"/>
        </w:rPr>
        <w:t>四、</w:t>
      </w:r>
      <w:r w:rsidRPr="00021A9D">
        <w:rPr>
          <w:b/>
          <w:sz w:val="24"/>
          <w:szCs w:val="24"/>
        </w:rPr>
        <w:t>评判标准</w:t>
      </w:r>
    </w:p>
    <w:p w:rsidR="001858AB" w:rsidRPr="00021A9D" w:rsidRDefault="001858AB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1</w:t>
      </w:r>
      <w:r w:rsidRPr="00021A9D">
        <w:rPr>
          <w:rFonts w:hint="eastAsia"/>
          <w:sz w:val="24"/>
          <w:szCs w:val="24"/>
        </w:rPr>
        <w:t>、逐点评判，每种类型目标的完整度（</w:t>
      </w:r>
      <w:r w:rsidRPr="00021A9D">
        <w:rPr>
          <w:rFonts w:hint="eastAsia"/>
          <w:sz w:val="24"/>
          <w:szCs w:val="24"/>
        </w:rPr>
        <w:t>recall</w:t>
      </w:r>
      <w:r w:rsidRPr="00021A9D">
        <w:rPr>
          <w:rFonts w:hint="eastAsia"/>
          <w:sz w:val="24"/>
          <w:szCs w:val="24"/>
        </w:rPr>
        <w:t>）、正确率（</w:t>
      </w:r>
      <w:r w:rsidRPr="00021A9D">
        <w:rPr>
          <w:rFonts w:hint="eastAsia"/>
          <w:sz w:val="24"/>
          <w:szCs w:val="24"/>
        </w:rPr>
        <w:t>precision</w:t>
      </w:r>
      <w:r w:rsidRPr="00021A9D">
        <w:rPr>
          <w:rFonts w:hint="eastAsia"/>
          <w:sz w:val="24"/>
          <w:szCs w:val="24"/>
        </w:rPr>
        <w:t>）。（尽量不要对原始数据进行抽稀处理。）</w:t>
      </w:r>
    </w:p>
    <w:p w:rsidR="001858AB" w:rsidRPr="00021A9D" w:rsidRDefault="001858AB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2</w:t>
      </w:r>
      <w:r w:rsidRPr="00021A9D">
        <w:rPr>
          <w:rFonts w:hint="eastAsia"/>
          <w:sz w:val="24"/>
          <w:szCs w:val="24"/>
        </w:rPr>
        <w:t>、逐个目标评判，只对于电线杆、路灯、交通标识牌、行道树</w:t>
      </w:r>
      <w:r w:rsidR="003B259C" w:rsidRPr="00021A9D">
        <w:rPr>
          <w:rFonts w:hint="eastAsia"/>
          <w:sz w:val="24"/>
          <w:szCs w:val="24"/>
        </w:rPr>
        <w:t>四</w:t>
      </w:r>
      <w:r w:rsidRPr="00021A9D">
        <w:rPr>
          <w:rFonts w:hint="eastAsia"/>
          <w:sz w:val="24"/>
          <w:szCs w:val="24"/>
        </w:rPr>
        <w:t>种类型。</w:t>
      </w:r>
    </w:p>
    <w:p w:rsidR="00CF4DE0" w:rsidRPr="00021A9D" w:rsidRDefault="00CF4DE0" w:rsidP="00021A9D">
      <w:pPr>
        <w:spacing w:line="360" w:lineRule="auto"/>
        <w:rPr>
          <w:b/>
          <w:sz w:val="24"/>
          <w:szCs w:val="24"/>
        </w:rPr>
      </w:pPr>
      <w:r w:rsidRPr="00021A9D">
        <w:rPr>
          <w:b/>
          <w:sz w:val="24"/>
          <w:szCs w:val="24"/>
        </w:rPr>
        <w:t>五</w:t>
      </w:r>
      <w:r w:rsidRPr="00021A9D">
        <w:rPr>
          <w:rFonts w:hint="eastAsia"/>
          <w:b/>
          <w:sz w:val="24"/>
          <w:szCs w:val="24"/>
        </w:rPr>
        <w:t>、</w:t>
      </w:r>
      <w:r w:rsidRPr="00021A9D">
        <w:rPr>
          <w:b/>
          <w:sz w:val="24"/>
          <w:szCs w:val="24"/>
        </w:rPr>
        <w:t>上交材料</w:t>
      </w:r>
    </w:p>
    <w:p w:rsidR="00CF4DE0" w:rsidRPr="00021A9D" w:rsidRDefault="00CF4DE0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1</w:t>
      </w:r>
      <w:r w:rsidRPr="00021A9D">
        <w:rPr>
          <w:rFonts w:hint="eastAsia"/>
          <w:sz w:val="24"/>
          <w:szCs w:val="24"/>
        </w:rPr>
        <w:t>、提取结果</w:t>
      </w:r>
      <w:r w:rsidR="00217BFF" w:rsidRPr="00021A9D">
        <w:rPr>
          <w:rFonts w:hint="eastAsia"/>
          <w:sz w:val="24"/>
          <w:szCs w:val="24"/>
        </w:rPr>
        <w:t>，按照以下文件结构组织：</w:t>
      </w:r>
    </w:p>
    <w:p w:rsidR="00CF4DE0" w:rsidRPr="00021A9D" w:rsidRDefault="00CF4DE0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noProof/>
          <w:sz w:val="24"/>
          <w:szCs w:val="24"/>
        </w:rPr>
        <w:drawing>
          <wp:inline distT="0" distB="0" distL="0" distR="0" wp14:anchorId="1F689A65" wp14:editId="0AF7C9D2">
            <wp:extent cx="925286" cy="683287"/>
            <wp:effectExtent l="0" t="0" r="825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0853" cy="68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DE0" w:rsidRPr="00021A9D" w:rsidRDefault="00217BFF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数据</w:t>
      </w:r>
      <w:r w:rsidRPr="00021A9D">
        <w:rPr>
          <w:rFonts w:hint="eastAsia"/>
          <w:sz w:val="24"/>
          <w:szCs w:val="24"/>
        </w:rPr>
        <w:t>A</w:t>
      </w:r>
      <w:r w:rsidRPr="00021A9D">
        <w:rPr>
          <w:rFonts w:hint="eastAsia"/>
          <w:sz w:val="24"/>
          <w:szCs w:val="24"/>
        </w:rPr>
        <w:t>、</w:t>
      </w:r>
      <w:r w:rsidRPr="00021A9D">
        <w:rPr>
          <w:rFonts w:hint="eastAsia"/>
          <w:sz w:val="24"/>
          <w:szCs w:val="24"/>
        </w:rPr>
        <w:t>B</w:t>
      </w:r>
      <w:r w:rsidR="00CF4DE0" w:rsidRPr="00021A9D">
        <w:rPr>
          <w:sz w:val="24"/>
          <w:szCs w:val="24"/>
        </w:rPr>
        <w:t>目录下用不同的</w:t>
      </w:r>
      <w:proofErr w:type="spellStart"/>
      <w:r w:rsidR="00CF4DE0" w:rsidRPr="00021A9D">
        <w:rPr>
          <w:sz w:val="24"/>
          <w:szCs w:val="24"/>
        </w:rPr>
        <w:t>las</w:t>
      </w:r>
      <w:proofErr w:type="spellEnd"/>
      <w:r w:rsidR="00D82A55" w:rsidRPr="00021A9D">
        <w:rPr>
          <w:sz w:val="24"/>
          <w:szCs w:val="24"/>
        </w:rPr>
        <w:t>文件存放</w:t>
      </w:r>
      <w:r w:rsidR="00CF4DE0" w:rsidRPr="00021A9D">
        <w:rPr>
          <w:sz w:val="24"/>
          <w:szCs w:val="24"/>
        </w:rPr>
        <w:t>不同类型的目标</w:t>
      </w:r>
      <w:r w:rsidR="00D82A55" w:rsidRPr="00021A9D">
        <w:rPr>
          <w:sz w:val="24"/>
          <w:szCs w:val="24"/>
        </w:rPr>
        <w:t>点</w:t>
      </w:r>
      <w:r w:rsidRPr="00021A9D">
        <w:rPr>
          <w:rFonts w:hint="eastAsia"/>
          <w:sz w:val="24"/>
          <w:szCs w:val="24"/>
        </w:rPr>
        <w:t>：</w:t>
      </w:r>
    </w:p>
    <w:p w:rsidR="00CF4DE0" w:rsidRPr="00021A9D" w:rsidRDefault="00CF4DE0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noProof/>
          <w:sz w:val="24"/>
          <w:szCs w:val="24"/>
        </w:rPr>
        <w:drawing>
          <wp:inline distT="0" distB="0" distL="0" distR="0" wp14:anchorId="5F062872" wp14:editId="0A4A8F3C">
            <wp:extent cx="1135478" cy="1767993"/>
            <wp:effectExtent l="0" t="0" r="762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5478" cy="17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DE0" w:rsidRPr="00021A9D" w:rsidRDefault="00CF4DE0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2</w:t>
      </w:r>
      <w:r w:rsidRPr="00021A9D">
        <w:rPr>
          <w:rFonts w:hint="eastAsia"/>
          <w:sz w:val="24"/>
          <w:szCs w:val="24"/>
        </w:rPr>
        <w:t>、</w:t>
      </w:r>
      <w:r w:rsidR="00D82A55" w:rsidRPr="00021A9D">
        <w:rPr>
          <w:rFonts w:hint="eastAsia"/>
          <w:sz w:val="24"/>
          <w:szCs w:val="24"/>
        </w:rPr>
        <w:t>处理算法的简要描述（</w:t>
      </w:r>
      <w:r w:rsidR="00D82A55" w:rsidRPr="00021A9D">
        <w:rPr>
          <w:rFonts w:hint="eastAsia"/>
          <w:sz w:val="24"/>
          <w:szCs w:val="24"/>
        </w:rPr>
        <w:t>PPT</w:t>
      </w:r>
      <w:r w:rsidR="00D82A55" w:rsidRPr="00021A9D">
        <w:rPr>
          <w:rFonts w:hint="eastAsia"/>
          <w:sz w:val="24"/>
          <w:szCs w:val="24"/>
        </w:rPr>
        <w:t>或</w:t>
      </w:r>
      <w:r w:rsidR="00D82A55" w:rsidRPr="00021A9D">
        <w:rPr>
          <w:rFonts w:hint="eastAsia"/>
          <w:sz w:val="24"/>
          <w:szCs w:val="24"/>
        </w:rPr>
        <w:t>word</w:t>
      </w:r>
      <w:r w:rsidR="00D82A55" w:rsidRPr="00021A9D">
        <w:rPr>
          <w:rFonts w:hint="eastAsia"/>
          <w:sz w:val="24"/>
          <w:szCs w:val="24"/>
        </w:rPr>
        <w:t>文件）</w:t>
      </w:r>
      <w:r w:rsidR="00D02F31" w:rsidRPr="00021A9D">
        <w:rPr>
          <w:rFonts w:hint="eastAsia"/>
          <w:sz w:val="24"/>
          <w:szCs w:val="24"/>
        </w:rPr>
        <w:t>，放置在根目录下。</w:t>
      </w:r>
    </w:p>
    <w:p w:rsidR="00560C52" w:rsidRPr="00021A9D" w:rsidRDefault="00560C52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3</w:t>
      </w:r>
      <w:r w:rsidRPr="00021A9D">
        <w:rPr>
          <w:rFonts w:hint="eastAsia"/>
          <w:sz w:val="24"/>
          <w:szCs w:val="24"/>
        </w:rPr>
        <w:t>、将选手或队员信息以表格形式保存在根目录下，包括：姓名、所属机构、电话、邮箱。</w:t>
      </w:r>
    </w:p>
    <w:p w:rsidR="00EA732A" w:rsidRPr="00021A9D" w:rsidRDefault="00560C52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sz w:val="24"/>
          <w:szCs w:val="24"/>
        </w:rPr>
        <w:t>4</w:t>
      </w:r>
      <w:r w:rsidR="001858AB" w:rsidRPr="00021A9D">
        <w:rPr>
          <w:rFonts w:hint="eastAsia"/>
          <w:sz w:val="24"/>
          <w:szCs w:val="24"/>
        </w:rPr>
        <w:t>、</w:t>
      </w:r>
      <w:r w:rsidR="00D02F31" w:rsidRPr="00021A9D">
        <w:rPr>
          <w:rFonts w:hint="eastAsia"/>
          <w:sz w:val="24"/>
          <w:szCs w:val="24"/>
        </w:rPr>
        <w:t>压缩后，以</w:t>
      </w:r>
      <w:r w:rsidR="001858AB" w:rsidRPr="00021A9D">
        <w:rPr>
          <w:rFonts w:hint="eastAsia"/>
          <w:sz w:val="24"/>
          <w:szCs w:val="24"/>
        </w:rPr>
        <w:t>“选手名或队名</w:t>
      </w:r>
      <w:r w:rsidR="001858AB" w:rsidRPr="00021A9D">
        <w:rPr>
          <w:rFonts w:hint="eastAsia"/>
          <w:sz w:val="24"/>
          <w:szCs w:val="24"/>
        </w:rPr>
        <w:t>-</w:t>
      </w:r>
      <w:r w:rsidR="001858AB" w:rsidRPr="00021A9D">
        <w:rPr>
          <w:rFonts w:hint="eastAsia"/>
          <w:sz w:val="24"/>
          <w:szCs w:val="24"/>
        </w:rPr>
        <w:t>车载</w:t>
      </w:r>
      <w:proofErr w:type="spellStart"/>
      <w:r w:rsidR="001858AB" w:rsidRPr="00021A9D">
        <w:rPr>
          <w:rFonts w:hint="eastAsia"/>
          <w:sz w:val="24"/>
          <w:szCs w:val="24"/>
        </w:rPr>
        <w:t>LiDAR</w:t>
      </w:r>
      <w:proofErr w:type="spellEnd"/>
      <w:r w:rsidR="001858AB" w:rsidRPr="00021A9D">
        <w:rPr>
          <w:rFonts w:hint="eastAsia"/>
          <w:sz w:val="24"/>
          <w:szCs w:val="24"/>
        </w:rPr>
        <w:t>处理大赛</w:t>
      </w:r>
      <w:r w:rsidR="001858AB" w:rsidRPr="00021A9D">
        <w:rPr>
          <w:rFonts w:hint="eastAsia"/>
          <w:sz w:val="24"/>
          <w:szCs w:val="24"/>
        </w:rPr>
        <w:t>.zip</w:t>
      </w:r>
      <w:r w:rsidR="001858AB" w:rsidRPr="00021A9D">
        <w:rPr>
          <w:rFonts w:hint="eastAsia"/>
          <w:sz w:val="24"/>
          <w:szCs w:val="24"/>
        </w:rPr>
        <w:t>”形式上传</w:t>
      </w:r>
      <w:r w:rsidR="001F4DC7" w:rsidRPr="00021A9D">
        <w:rPr>
          <w:rFonts w:hint="eastAsia"/>
          <w:sz w:val="24"/>
          <w:szCs w:val="24"/>
        </w:rPr>
        <w:t>到网盘</w:t>
      </w:r>
      <w:r w:rsidR="00EA732A" w:rsidRPr="00021A9D">
        <w:rPr>
          <w:rFonts w:hint="eastAsia"/>
          <w:sz w:val="24"/>
          <w:szCs w:val="24"/>
        </w:rPr>
        <w:t>。</w:t>
      </w:r>
    </w:p>
    <w:p w:rsidR="00B866A5" w:rsidRDefault="00DD4A6B" w:rsidP="00021A9D">
      <w:pPr>
        <w:spacing w:line="360" w:lineRule="auto"/>
        <w:ind w:firstLineChars="268" w:firstLine="6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将上传</w:t>
      </w:r>
      <w:proofErr w:type="gramStart"/>
      <w:r>
        <w:rPr>
          <w:rFonts w:hint="eastAsia"/>
          <w:sz w:val="24"/>
          <w:szCs w:val="24"/>
        </w:rPr>
        <w:t>的网盘地址</w:t>
      </w:r>
      <w:proofErr w:type="gramEnd"/>
      <w:r w:rsidR="001F4DC7" w:rsidRPr="00021A9D">
        <w:rPr>
          <w:rFonts w:hint="eastAsia"/>
          <w:sz w:val="24"/>
          <w:szCs w:val="24"/>
        </w:rPr>
        <w:t>以邮件形式发送给</w:t>
      </w:r>
      <w:r w:rsidR="00E420CC">
        <w:rPr>
          <w:rFonts w:hint="eastAsia"/>
          <w:sz w:val="24"/>
          <w:szCs w:val="24"/>
        </w:rPr>
        <w:t>大会竞赛</w:t>
      </w:r>
      <w:r w:rsidR="001F4DC7" w:rsidRPr="00021A9D">
        <w:rPr>
          <w:rFonts w:hint="eastAsia"/>
          <w:sz w:val="24"/>
          <w:szCs w:val="24"/>
        </w:rPr>
        <w:t>邮箱：</w:t>
      </w:r>
    </w:p>
    <w:p w:rsidR="00EA732A" w:rsidRPr="00021A9D" w:rsidRDefault="000F4C4D" w:rsidP="00021A9D">
      <w:pPr>
        <w:spacing w:line="360" w:lineRule="auto"/>
        <w:ind w:firstLineChars="268" w:firstLine="643"/>
        <w:rPr>
          <w:sz w:val="24"/>
          <w:szCs w:val="24"/>
        </w:rPr>
      </w:pPr>
      <w:r w:rsidRPr="000F4C4D">
        <w:rPr>
          <w:sz w:val="24"/>
          <w:szCs w:val="24"/>
        </w:rPr>
        <w:t>lidar2017contest@sina.com</w:t>
      </w:r>
    </w:p>
    <w:p w:rsidR="004F6978" w:rsidRPr="00021A9D" w:rsidRDefault="00EA732A" w:rsidP="00021A9D">
      <w:pPr>
        <w:spacing w:line="360" w:lineRule="auto"/>
        <w:ind w:firstLineChars="268" w:firstLine="643"/>
        <w:rPr>
          <w:sz w:val="24"/>
          <w:szCs w:val="24"/>
        </w:rPr>
      </w:pPr>
      <w:r w:rsidRPr="00021A9D">
        <w:rPr>
          <w:rFonts w:hint="eastAsia"/>
          <w:sz w:val="24"/>
          <w:szCs w:val="24"/>
        </w:rPr>
        <w:t>邮件标题：“选手名或队名</w:t>
      </w:r>
      <w:r w:rsidRPr="00021A9D">
        <w:rPr>
          <w:rFonts w:hint="eastAsia"/>
          <w:sz w:val="24"/>
          <w:szCs w:val="24"/>
        </w:rPr>
        <w:t>-</w:t>
      </w:r>
      <w:r w:rsidRPr="00021A9D">
        <w:rPr>
          <w:rFonts w:hint="eastAsia"/>
          <w:sz w:val="24"/>
          <w:szCs w:val="24"/>
        </w:rPr>
        <w:t>车载</w:t>
      </w:r>
      <w:proofErr w:type="spellStart"/>
      <w:r w:rsidRPr="00021A9D">
        <w:rPr>
          <w:rFonts w:hint="eastAsia"/>
          <w:sz w:val="24"/>
          <w:szCs w:val="24"/>
        </w:rPr>
        <w:t>LiDAR</w:t>
      </w:r>
      <w:proofErr w:type="spellEnd"/>
      <w:r w:rsidRPr="00021A9D">
        <w:rPr>
          <w:rFonts w:hint="eastAsia"/>
          <w:sz w:val="24"/>
          <w:szCs w:val="24"/>
        </w:rPr>
        <w:t>处理大赛”。</w:t>
      </w:r>
    </w:p>
    <w:p w:rsidR="00DB5490" w:rsidRPr="00021A9D" w:rsidRDefault="00DB5490" w:rsidP="00021A9D">
      <w:pPr>
        <w:spacing w:line="360" w:lineRule="auto"/>
        <w:rPr>
          <w:b/>
          <w:sz w:val="24"/>
          <w:szCs w:val="24"/>
        </w:rPr>
      </w:pPr>
      <w:r w:rsidRPr="00021A9D">
        <w:rPr>
          <w:b/>
          <w:sz w:val="24"/>
          <w:szCs w:val="24"/>
        </w:rPr>
        <w:lastRenderedPageBreak/>
        <w:t>六</w:t>
      </w:r>
      <w:r w:rsidRPr="00021A9D">
        <w:rPr>
          <w:rFonts w:hint="eastAsia"/>
          <w:b/>
          <w:sz w:val="24"/>
          <w:szCs w:val="24"/>
        </w:rPr>
        <w:t>、</w:t>
      </w:r>
      <w:r w:rsidRPr="00021A9D">
        <w:rPr>
          <w:b/>
          <w:sz w:val="24"/>
          <w:szCs w:val="24"/>
        </w:rPr>
        <w:t>奖项设置</w:t>
      </w:r>
    </w:p>
    <w:p w:rsidR="001F4DC7" w:rsidRDefault="00B866A5" w:rsidP="00DD4A6B">
      <w:pPr>
        <w:spacing w:line="360" w:lineRule="auto"/>
        <w:ind w:firstLineChars="268" w:firstLine="6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本次大会对竞赛前三名颁发奖杯、获奖证书以及奖金。</w:t>
      </w:r>
    </w:p>
    <w:p w:rsidR="00B866A5" w:rsidRPr="00021A9D" w:rsidRDefault="00B866A5" w:rsidP="00DD4A6B">
      <w:pPr>
        <w:spacing w:line="360" w:lineRule="auto"/>
        <w:ind w:firstLineChars="268" w:firstLine="643"/>
        <w:rPr>
          <w:sz w:val="24"/>
          <w:szCs w:val="24"/>
        </w:rPr>
      </w:pPr>
    </w:p>
    <w:p w:rsidR="004F6978" w:rsidRPr="00021A9D" w:rsidRDefault="004F6978" w:rsidP="00021A9D">
      <w:pPr>
        <w:spacing w:line="360" w:lineRule="auto"/>
        <w:ind w:firstLineChars="268" w:firstLine="646"/>
        <w:rPr>
          <w:b/>
          <w:sz w:val="24"/>
          <w:szCs w:val="24"/>
        </w:rPr>
      </w:pPr>
      <w:r w:rsidRPr="00021A9D">
        <w:rPr>
          <w:b/>
          <w:sz w:val="24"/>
          <w:szCs w:val="24"/>
        </w:rPr>
        <w:t>最终解释权</w:t>
      </w:r>
      <w:proofErr w:type="gramStart"/>
      <w:r w:rsidRPr="00021A9D">
        <w:rPr>
          <w:b/>
          <w:sz w:val="24"/>
          <w:szCs w:val="24"/>
        </w:rPr>
        <w:t>归大赛</w:t>
      </w:r>
      <w:proofErr w:type="gramEnd"/>
      <w:r w:rsidRPr="00021A9D">
        <w:rPr>
          <w:b/>
          <w:sz w:val="24"/>
          <w:szCs w:val="24"/>
        </w:rPr>
        <w:t>举办方所有</w:t>
      </w:r>
      <w:r w:rsidRPr="00021A9D">
        <w:rPr>
          <w:rFonts w:hint="eastAsia"/>
          <w:b/>
          <w:sz w:val="24"/>
          <w:szCs w:val="24"/>
        </w:rPr>
        <w:t>。</w:t>
      </w:r>
    </w:p>
    <w:sectPr w:rsidR="004F6978" w:rsidRPr="00021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5F" w:rsidRDefault="00CA5A5F" w:rsidP="0003610B">
      <w:r>
        <w:separator/>
      </w:r>
    </w:p>
  </w:endnote>
  <w:endnote w:type="continuationSeparator" w:id="0">
    <w:p w:rsidR="00CA5A5F" w:rsidRDefault="00CA5A5F" w:rsidP="0003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5F" w:rsidRDefault="00CA5A5F" w:rsidP="0003610B">
      <w:r>
        <w:separator/>
      </w:r>
    </w:p>
  </w:footnote>
  <w:footnote w:type="continuationSeparator" w:id="0">
    <w:p w:rsidR="00CA5A5F" w:rsidRDefault="00CA5A5F" w:rsidP="0003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090B"/>
    <w:multiLevelType w:val="hybridMultilevel"/>
    <w:tmpl w:val="54E07018"/>
    <w:lvl w:ilvl="0" w:tplc="1DE8BE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6501D2"/>
    <w:multiLevelType w:val="hybridMultilevel"/>
    <w:tmpl w:val="D228D810"/>
    <w:lvl w:ilvl="0" w:tplc="08286AD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9D0797"/>
    <w:multiLevelType w:val="hybridMultilevel"/>
    <w:tmpl w:val="2CBA464C"/>
    <w:lvl w:ilvl="0" w:tplc="1EE240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A5"/>
    <w:rsid w:val="00021A9D"/>
    <w:rsid w:val="0003610B"/>
    <w:rsid w:val="00036378"/>
    <w:rsid w:val="00040816"/>
    <w:rsid w:val="000D72CE"/>
    <w:rsid w:val="000F4C4D"/>
    <w:rsid w:val="001858AB"/>
    <w:rsid w:val="00197599"/>
    <w:rsid w:val="001F4DC7"/>
    <w:rsid w:val="00217BFF"/>
    <w:rsid w:val="002B1D8B"/>
    <w:rsid w:val="002D64A5"/>
    <w:rsid w:val="0037780E"/>
    <w:rsid w:val="003B259C"/>
    <w:rsid w:val="004D4BBA"/>
    <w:rsid w:val="004F6978"/>
    <w:rsid w:val="00515513"/>
    <w:rsid w:val="00544A2C"/>
    <w:rsid w:val="00560C52"/>
    <w:rsid w:val="005A25A5"/>
    <w:rsid w:val="006E37D2"/>
    <w:rsid w:val="00925E70"/>
    <w:rsid w:val="009462C9"/>
    <w:rsid w:val="00993E02"/>
    <w:rsid w:val="00A04EDD"/>
    <w:rsid w:val="00A97C71"/>
    <w:rsid w:val="00AB2C51"/>
    <w:rsid w:val="00B00B3A"/>
    <w:rsid w:val="00B866A5"/>
    <w:rsid w:val="00CA5A5F"/>
    <w:rsid w:val="00CB0405"/>
    <w:rsid w:val="00CF4DE0"/>
    <w:rsid w:val="00D02F31"/>
    <w:rsid w:val="00D82A55"/>
    <w:rsid w:val="00DB5490"/>
    <w:rsid w:val="00DD4A6B"/>
    <w:rsid w:val="00E420CC"/>
    <w:rsid w:val="00EA732A"/>
    <w:rsid w:val="00F17346"/>
    <w:rsid w:val="00F711BF"/>
    <w:rsid w:val="00F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C7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A732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36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1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10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A25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25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C7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A732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36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1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10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A25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25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liu</dc:creator>
  <cp:keywords/>
  <dc:description/>
  <cp:lastModifiedBy>CC</cp:lastModifiedBy>
  <cp:revision>34</cp:revision>
  <dcterms:created xsi:type="dcterms:W3CDTF">2017-02-27T02:50:00Z</dcterms:created>
  <dcterms:modified xsi:type="dcterms:W3CDTF">2017-03-21T07:38:00Z</dcterms:modified>
</cp:coreProperties>
</file>